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D6822" w:rsidRDefault="00E13ED5">
      <w:r>
        <w:t>127</w:t>
      </w:r>
      <w:r w:rsidR="00FF3710">
        <w:t>8</w:t>
      </w:r>
      <w:r w:rsidR="00BD6822" w:rsidRPr="00BD6822">
        <w:t xml:space="preserve">. </w:t>
      </w:r>
      <w:r w:rsidRPr="00E13ED5">
        <w:rPr>
          <w:b/>
        </w:rPr>
        <w:t>30. srpna 2020.</w:t>
      </w:r>
      <w:r>
        <w:t xml:space="preserve"> Připomínka p</w:t>
      </w:r>
      <w:r w:rsidR="00BD6822" w:rsidRPr="00BD6822">
        <w:t xml:space="preserve">oselství </w:t>
      </w:r>
      <w:r>
        <w:t>Ježíše</w:t>
      </w:r>
      <w:r w:rsidR="0016600A">
        <w:t xml:space="preserve"> ze dne 25. března 2019.</w:t>
      </w:r>
    </w:p>
    <w:p w:rsidR="00BD6822" w:rsidRPr="00BD6822" w:rsidRDefault="00BD6822">
      <w:r w:rsidRPr="00BD6822">
        <w:t>Nástroj: Glynda Linkous (USA)</w:t>
      </w:r>
      <w:r w:rsidR="00C04648">
        <w:t xml:space="preserve">, </w:t>
      </w:r>
      <w:hyperlink r:id="rId4" w:history="1">
        <w:r w:rsidR="00C04648" w:rsidRPr="00C04648">
          <w:rPr>
            <w:rStyle w:val="Hypertextovodkaz"/>
            <w:lang w:val="es-ES"/>
          </w:rPr>
          <w:t>https://wingsofprophecy.blogspot.com</w:t>
        </w:r>
      </w:hyperlink>
    </w:p>
    <w:p w:rsidR="00BD6822" w:rsidRPr="00BD6822" w:rsidRDefault="00BD6822"/>
    <w:p w:rsidR="00BD6822" w:rsidRPr="00123193" w:rsidRDefault="00BD6822" w:rsidP="00123193">
      <w:pPr>
        <w:jc w:val="center"/>
        <w:rPr>
          <w:b/>
        </w:rPr>
      </w:pPr>
      <w:r w:rsidRPr="00123193">
        <w:rPr>
          <w:b/>
        </w:rPr>
        <w:t>VŠE, CO JE JISTÉ</w:t>
      </w:r>
    </w:p>
    <w:p w:rsidR="00BD6822" w:rsidRPr="00BD6822" w:rsidRDefault="00BD6822"/>
    <w:p w:rsidR="00BD6822" w:rsidRDefault="00BD6822">
      <w:r>
        <w:t>Mé děti, v tom, co přichází, člověk nebude vědět,</w:t>
      </w:r>
      <w:r w:rsidR="007871FE">
        <w:t xml:space="preserve"> kterou cestou jít. Naplánoval jsem události konce, abych dal těm, kdo Mě neznají</w:t>
      </w:r>
      <w:r w:rsidR="00151C30">
        <w:t xml:space="preserve">, žádné </w:t>
      </w:r>
      <w:r w:rsidR="00123193">
        <w:t xml:space="preserve">jiné </w:t>
      </w:r>
      <w:r w:rsidR="00151C30">
        <w:t>místo kam jít než ke Mně. Tyto události vystraší ty, kdo jsou pyšní na své vědomosti, ty, kdo věří, že znají</w:t>
      </w:r>
      <w:r w:rsidR="00457DAC">
        <w:t xml:space="preserve"> vše, co se dá vědět.</w:t>
      </w:r>
    </w:p>
    <w:p w:rsidR="00103EB8" w:rsidRDefault="00457DAC">
      <w:r>
        <w:t xml:space="preserve">V tom, co přichází, vše, co je jisté, bude otřeseno, aby lidé neměli způsob jak poznat pokoj </w:t>
      </w:r>
      <w:r w:rsidR="00FA6CA5" w:rsidRPr="00123193">
        <w:rPr>
          <w:i/>
        </w:rPr>
        <w:t xml:space="preserve">[kromě </w:t>
      </w:r>
      <w:r w:rsidR="000B594B">
        <w:rPr>
          <w:i/>
        </w:rPr>
        <w:t xml:space="preserve">u </w:t>
      </w:r>
      <w:r w:rsidR="00FA6CA5" w:rsidRPr="00123193">
        <w:rPr>
          <w:i/>
        </w:rPr>
        <w:t>Mne]</w:t>
      </w:r>
      <w:r w:rsidR="00FA6CA5">
        <w:t>. Podnebí bude otřeseno, půda se bude třást, atmosféra bude otřesena. Způsoby, které si nemůžete představit, obrátím všechno vzhůru nohama</w:t>
      </w:r>
      <w:r w:rsidR="00103EB8">
        <w:t xml:space="preserve">, abych způsobil, že tolik duší, kolik je jen možné, budou volat ke Mně, dokonce i ty, které Mě dříve neznaly. </w:t>
      </w:r>
    </w:p>
    <w:p w:rsidR="00457DAC" w:rsidRDefault="00103EB8">
      <w:r>
        <w:t>V ten den, dokonce i ti, kdo tvrdili, že není žádného Boha, budou křičet a Já je zachráním, budou-li volat ke Mně.</w:t>
      </w:r>
    </w:p>
    <w:p w:rsidR="00103EB8" w:rsidRDefault="00410DBE">
      <w:r>
        <w:t>Děti, m</w:t>
      </w:r>
      <w:r w:rsidR="00103EB8">
        <w:t>odlete se be</w:t>
      </w:r>
      <w:r w:rsidR="00123193">
        <w:t>z</w:t>
      </w:r>
      <w:r w:rsidR="00103EB8">
        <w:t xml:space="preserve"> ustání za ty, kdo Mě neznají, </w:t>
      </w:r>
      <w:r w:rsidR="004977C1">
        <w:t>protože jste na konci a už není víc času. Musíte Mě poznat teď, jestli Mě máte poznat. Nicméně, budete-li se modlit, zachráním v</w:t>
      </w:r>
      <w:r w:rsidR="00123193">
        <w:t>á</w:t>
      </w:r>
      <w:r w:rsidR="004977C1">
        <w:t>s, i</w:t>
      </w:r>
      <w:r>
        <w:t> </w:t>
      </w:r>
      <w:r w:rsidR="004977C1">
        <w:t>když někte</w:t>
      </w:r>
      <w:r w:rsidR="00123193">
        <w:t>ré mohou být zachráněny až na samém konci.</w:t>
      </w:r>
    </w:p>
    <w:p w:rsidR="00123193" w:rsidRDefault="00123193">
      <w:r>
        <w:t>Já jsem velký a milosrdný Bůh a má paže není příliš krátká k vaší záchraně.</w:t>
      </w:r>
    </w:p>
    <w:p w:rsidR="00123193" w:rsidRDefault="00E13ED5">
      <w:r>
        <w:t>Ježíš</w:t>
      </w:r>
    </w:p>
    <w:p w:rsidR="000B594B" w:rsidRDefault="000B594B"/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pgSz w:w="11906" w:h="16838"/>
          <w:pgMar w:top="1134" w:right="1134" w:bottom="1134" w:left="1134" w:header="708" w:footer="708" w:gutter="0"/>
          <w:cols w:space="708"/>
        </w:sectPr>
      </w:pPr>
      <w:r w:rsidRPr="00A23BC3">
        <w:rPr>
          <w:b/>
          <w:i/>
          <w:sz w:val="18"/>
          <w:szCs w:val="18"/>
        </w:rPr>
        <w:t>Jan 3, 16-19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0" w:name="b35ref43003016_vno"/>
      <w:bookmarkEnd w:id="0"/>
      <w:r w:rsidRPr="00A53B5F">
        <w:rPr>
          <w:b/>
          <w:i/>
          <w:sz w:val="18"/>
          <w:szCs w:val="18"/>
        </w:rPr>
        <w:lastRenderedPageBreak/>
        <w:t>16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Neboť Bůh tak miloval svět, že dal svého jediného Syna, aby žádný, kdo v něho věří, nezahynul, ale měl život věčný.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" w:name="b35ref43003017_vno"/>
      <w:bookmarkEnd w:id="1"/>
      <w:r w:rsidRPr="00A53B5F">
        <w:rPr>
          <w:b/>
          <w:i/>
          <w:sz w:val="18"/>
          <w:szCs w:val="18"/>
        </w:rPr>
        <w:lastRenderedPageBreak/>
        <w:t>17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Vždyť Bůh neposlal svého Syna na svět, aby svět soudil, ale aby skrze něj byl svět spasen.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2" w:name="b35ref43003018_vno"/>
      <w:bookmarkEnd w:id="2"/>
      <w:r w:rsidRPr="00A53B5F">
        <w:rPr>
          <w:b/>
          <w:i/>
          <w:sz w:val="18"/>
          <w:szCs w:val="18"/>
        </w:rPr>
        <w:lastRenderedPageBreak/>
        <w:t>18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Kdo v něho věří, není souzen. Kdo nevěří, již je odsouzen, neboť neuvěřil ve jméno jednorozeného Syna Božího.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3" w:name="b35ref43003019_vno"/>
      <w:bookmarkEnd w:id="3"/>
      <w:r w:rsidRPr="00A53B5F">
        <w:rPr>
          <w:b/>
          <w:i/>
          <w:sz w:val="18"/>
          <w:szCs w:val="18"/>
        </w:rPr>
        <w:lastRenderedPageBreak/>
        <w:t>19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Soud pak je v tom, že světlo přišlo na svět, ale lidé si zamilovali více tmu než světlo, protože jejich skutky byly zlé.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</w:pP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A23BC3">
        <w:rPr>
          <w:b/>
          <w:i/>
          <w:sz w:val="18"/>
          <w:szCs w:val="18"/>
        </w:rPr>
        <w:t>Př 3, 5-7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4" w:name="b35ref20003005_vno"/>
      <w:bookmarkEnd w:id="4"/>
      <w:r w:rsidRPr="00A53B5F">
        <w:rPr>
          <w:b/>
          <w:i/>
          <w:sz w:val="18"/>
          <w:szCs w:val="18"/>
        </w:rPr>
        <w:lastRenderedPageBreak/>
        <w:t>5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Důvěřuj Hospodinu celým srdcem, na svoji rozumnost nespoléhej.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5" w:name="b35ref20003006_vno"/>
      <w:bookmarkEnd w:id="5"/>
      <w:r w:rsidRPr="00A53B5F">
        <w:rPr>
          <w:b/>
          <w:i/>
          <w:sz w:val="18"/>
          <w:szCs w:val="18"/>
        </w:rPr>
        <w:lastRenderedPageBreak/>
        <w:t>6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Poznávej ho na všech svých cestách, on sám napřímí tvé stezky.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6" w:name="b35ref20003007_vno"/>
      <w:bookmarkEnd w:id="6"/>
      <w:r w:rsidRPr="00A53B5F">
        <w:rPr>
          <w:b/>
          <w:i/>
          <w:sz w:val="18"/>
          <w:szCs w:val="18"/>
        </w:rPr>
        <w:lastRenderedPageBreak/>
        <w:t>7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Nebuď moudrý sám u sebe, boj se Hospodina, od zlého se odvrať.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</w:pP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</w:pPr>
      <w:r w:rsidRPr="00A23BC3">
        <w:rPr>
          <w:b/>
          <w:i/>
          <w:sz w:val="18"/>
          <w:szCs w:val="18"/>
        </w:rPr>
        <w:t xml:space="preserve">Iz 59, 1: Hle, Hospodinova ruka není krátká na spasení, jeho ucho není zalehlé, aby neslyšel.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</w:pP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</w:pPr>
      <w:r w:rsidRPr="00A23BC3">
        <w:rPr>
          <w:b/>
          <w:i/>
          <w:sz w:val="18"/>
          <w:szCs w:val="18"/>
        </w:rPr>
        <w:t xml:space="preserve">Iz 59, 8: Cestu pokoje neznají, není práva v jejich stopách. Dělají si křivolaké cesty, kdo se jimi ubírá, nepozná pokoj.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</w:pP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</w:pPr>
      <w:r w:rsidRPr="00A23BC3">
        <w:rPr>
          <w:b/>
          <w:i/>
          <w:sz w:val="18"/>
          <w:szCs w:val="18"/>
        </w:rPr>
        <w:t>Iz 59, 14-19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7" w:name="b35ref23059014_vno"/>
      <w:bookmarkEnd w:id="7"/>
      <w:r w:rsidRPr="00A53B5F">
        <w:rPr>
          <w:b/>
          <w:i/>
          <w:sz w:val="18"/>
          <w:szCs w:val="18"/>
        </w:rPr>
        <w:lastRenderedPageBreak/>
        <w:t>14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Právo je úplně potlačeno, spravedlnost stojí někde v dáli, pravda klopýtá po náměstí, a co je správné, nemůže vstoupit. </w:t>
      </w:r>
    </w:p>
    <w:p w:rsidR="000B594B" w:rsidRPr="00A23BC3" w:rsidRDefault="000B594B" w:rsidP="000B594B">
      <w:pPr>
        <w:pStyle w:val="Zkladntext"/>
        <w:spacing w:after="0"/>
        <w:rPr>
          <w:rFonts w:ascii="Tahoma" w:hAnsi="Tahoma" w:cs="Tahoma"/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8" w:name="b35ref23059015_vno"/>
      <w:bookmarkEnd w:id="8"/>
      <w:r w:rsidRPr="00A53B5F">
        <w:rPr>
          <w:rFonts w:ascii="Tahoma" w:hAnsi="Tahoma" w:cs="Tahoma"/>
          <w:b/>
          <w:i/>
          <w:sz w:val="18"/>
          <w:szCs w:val="18"/>
        </w:rPr>
        <w:lastRenderedPageBreak/>
        <w:t>15</w:t>
      </w:r>
      <w:r>
        <w:rPr>
          <w:rFonts w:ascii="Tahoma" w:hAnsi="Tahoma" w:cs="Tahoma"/>
          <w:b/>
          <w:i/>
          <w:sz w:val="18"/>
          <w:szCs w:val="18"/>
        </w:rPr>
        <w:t>:</w:t>
      </w:r>
      <w:r w:rsidRPr="00A23BC3">
        <w:rPr>
          <w:rFonts w:ascii="Tahoma" w:hAnsi="Tahoma" w:cs="Tahoma"/>
          <w:b/>
          <w:i/>
          <w:sz w:val="18"/>
          <w:szCs w:val="18"/>
        </w:rPr>
        <w:t xml:space="preserve"> Pravda vyprchala, kořistí stane se ten, kdo se varuje zlého. Hospodin to však vidí a je zlé v jeho očích, že není žádného práva. </w:t>
      </w:r>
    </w:p>
    <w:p w:rsidR="000B594B" w:rsidRPr="00A23BC3" w:rsidRDefault="000B594B" w:rsidP="000B594B">
      <w:pPr>
        <w:pStyle w:val="Zkladntext"/>
        <w:spacing w:after="0"/>
        <w:rPr>
          <w:rFonts w:ascii="Tahoma" w:hAnsi="Tahoma" w:cs="Tahoma"/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9" w:name="b35ref23059016_vno"/>
      <w:bookmarkEnd w:id="9"/>
      <w:r w:rsidRPr="00A53B5F">
        <w:rPr>
          <w:rFonts w:ascii="Tahoma" w:hAnsi="Tahoma" w:cs="Tahoma"/>
          <w:b/>
          <w:i/>
          <w:sz w:val="18"/>
          <w:szCs w:val="18"/>
        </w:rPr>
        <w:lastRenderedPageBreak/>
        <w:t>16</w:t>
      </w:r>
      <w:r>
        <w:rPr>
          <w:rFonts w:ascii="Tahoma" w:hAnsi="Tahoma" w:cs="Tahoma"/>
          <w:b/>
          <w:i/>
          <w:sz w:val="18"/>
          <w:szCs w:val="18"/>
        </w:rPr>
        <w:t>:</w:t>
      </w:r>
      <w:r w:rsidRPr="00A23BC3">
        <w:rPr>
          <w:rFonts w:ascii="Tahoma" w:hAnsi="Tahoma" w:cs="Tahoma"/>
          <w:b/>
          <w:i/>
          <w:sz w:val="18"/>
          <w:szCs w:val="18"/>
        </w:rPr>
        <w:t xml:space="preserve"> Vidí, že není nikoho, žasne, že nikdo nezasáhne. Zachrání ho jeho paže, podepře ho jeho spravedlnost. </w:t>
      </w:r>
    </w:p>
    <w:p w:rsidR="000B594B" w:rsidRPr="00A23BC3" w:rsidRDefault="000B594B" w:rsidP="000B594B">
      <w:pPr>
        <w:pStyle w:val="Zkladntext"/>
        <w:spacing w:after="0"/>
        <w:rPr>
          <w:rFonts w:ascii="Tahoma" w:hAnsi="Tahoma" w:cs="Tahoma"/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0" w:name="b35ref23059017_vno"/>
      <w:bookmarkEnd w:id="10"/>
      <w:r w:rsidRPr="00A53B5F">
        <w:rPr>
          <w:rFonts w:ascii="Tahoma" w:hAnsi="Tahoma" w:cs="Tahoma"/>
          <w:b/>
          <w:i/>
          <w:sz w:val="18"/>
          <w:szCs w:val="18"/>
        </w:rPr>
        <w:lastRenderedPageBreak/>
        <w:t>17</w:t>
      </w:r>
      <w:r>
        <w:rPr>
          <w:rFonts w:ascii="Tahoma" w:hAnsi="Tahoma" w:cs="Tahoma"/>
          <w:b/>
          <w:i/>
          <w:sz w:val="18"/>
          <w:szCs w:val="18"/>
        </w:rPr>
        <w:t>:</w:t>
      </w:r>
      <w:r w:rsidRPr="00A23BC3">
        <w:rPr>
          <w:rFonts w:ascii="Tahoma" w:hAnsi="Tahoma" w:cs="Tahoma"/>
          <w:b/>
          <w:i/>
          <w:sz w:val="18"/>
          <w:szCs w:val="18"/>
        </w:rPr>
        <w:t xml:space="preserve"> Oděl se spravedlností jako pancířem a na hlavě má přilbu spásy, oděl se rouchem pomsty, jako pláštěm zahalil se rozhorlením. </w:t>
      </w:r>
    </w:p>
    <w:p w:rsidR="000B594B" w:rsidRPr="00A23BC3" w:rsidRDefault="000B594B" w:rsidP="000B594B">
      <w:pPr>
        <w:pStyle w:val="Zkladntext"/>
        <w:spacing w:after="0"/>
        <w:rPr>
          <w:rFonts w:ascii="Tahoma" w:hAnsi="Tahoma" w:cs="Tahoma"/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1" w:name="b35ref23059018_vno"/>
      <w:bookmarkEnd w:id="11"/>
      <w:r w:rsidRPr="00A53B5F">
        <w:rPr>
          <w:rFonts w:ascii="Tahoma" w:hAnsi="Tahoma" w:cs="Tahoma"/>
          <w:b/>
          <w:i/>
          <w:sz w:val="18"/>
          <w:szCs w:val="18"/>
        </w:rPr>
        <w:lastRenderedPageBreak/>
        <w:t>18</w:t>
      </w:r>
      <w:r>
        <w:rPr>
          <w:rFonts w:ascii="Tahoma" w:hAnsi="Tahoma" w:cs="Tahoma"/>
          <w:b/>
          <w:i/>
          <w:sz w:val="18"/>
          <w:szCs w:val="18"/>
        </w:rPr>
        <w:t>:</w:t>
      </w:r>
      <w:r w:rsidRPr="00A23BC3">
        <w:rPr>
          <w:rFonts w:ascii="Tahoma" w:hAnsi="Tahoma" w:cs="Tahoma"/>
          <w:b/>
          <w:i/>
          <w:sz w:val="18"/>
          <w:szCs w:val="18"/>
        </w:rPr>
        <w:t xml:space="preserve"> Podle vykonaných skutků odplatí svým protivníkům rozhořčením, svým nepřátelům za to, co páchali, ostrovům odplatí za spáchané skutky. </w:t>
      </w:r>
    </w:p>
    <w:p w:rsidR="000B594B" w:rsidRPr="00A23BC3" w:rsidRDefault="000B594B" w:rsidP="000B594B">
      <w:pPr>
        <w:pStyle w:val="Zkladntext"/>
        <w:spacing w:after="0"/>
        <w:rPr>
          <w:rFonts w:ascii="Tahoma" w:hAnsi="Tahoma" w:cs="Tahoma"/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2" w:name="b35ref23059019_vno"/>
      <w:bookmarkEnd w:id="12"/>
      <w:r w:rsidRPr="00A53B5F">
        <w:rPr>
          <w:rFonts w:ascii="Tahoma" w:hAnsi="Tahoma" w:cs="Tahoma"/>
          <w:b/>
          <w:i/>
          <w:sz w:val="18"/>
          <w:szCs w:val="18"/>
        </w:rPr>
        <w:lastRenderedPageBreak/>
        <w:t>19</w:t>
      </w:r>
      <w:r>
        <w:rPr>
          <w:rFonts w:ascii="Tahoma" w:hAnsi="Tahoma" w:cs="Tahoma"/>
          <w:b/>
          <w:i/>
          <w:sz w:val="18"/>
          <w:szCs w:val="18"/>
        </w:rPr>
        <w:t>:</w:t>
      </w:r>
      <w:r w:rsidRPr="00A23BC3">
        <w:rPr>
          <w:rFonts w:ascii="Tahoma" w:hAnsi="Tahoma" w:cs="Tahoma"/>
          <w:b/>
          <w:i/>
          <w:sz w:val="18"/>
          <w:szCs w:val="18"/>
        </w:rPr>
        <w:t xml:space="preserve"> I budou se bát Hospodinova jména na západě a jeho slávy na východu slunce, neboť se přivalí jako dravá řeka, kterou Hospodinův vítr žene vpřed.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</w:pP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</w:pPr>
      <w:r w:rsidRPr="00A23BC3">
        <w:rPr>
          <w:b/>
          <w:i/>
          <w:sz w:val="18"/>
          <w:szCs w:val="18"/>
        </w:rPr>
        <w:t>Zj 6, 12-17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3" w:name="b35ref66006012_vno"/>
      <w:bookmarkEnd w:id="13"/>
      <w:r w:rsidRPr="00A53B5F">
        <w:rPr>
          <w:b/>
          <w:i/>
          <w:sz w:val="18"/>
          <w:szCs w:val="18"/>
        </w:rPr>
        <w:t>12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A hle, když rozlomil šestou pečeť, nastalo veliké zemětřesení, slunce zčernalo jako smuteční šat, měsíc úplně zkrvavěl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4" w:name="b35ref66006013_vno"/>
      <w:bookmarkEnd w:id="14"/>
      <w:r w:rsidRPr="00A53B5F">
        <w:rPr>
          <w:b/>
          <w:i/>
          <w:sz w:val="18"/>
          <w:szCs w:val="18"/>
        </w:rPr>
        <w:lastRenderedPageBreak/>
        <w:t>13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a nebeské hvězdy začaly padat na zem, jako když fík zmítaný vichrem shazuje své pozdní plody,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5" w:name="b35ref66006014_vno"/>
      <w:bookmarkEnd w:id="15"/>
      <w:r w:rsidRPr="00A53B5F">
        <w:rPr>
          <w:b/>
          <w:i/>
          <w:sz w:val="18"/>
          <w:szCs w:val="18"/>
        </w:rPr>
        <w:lastRenderedPageBreak/>
        <w:t>14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nebesa zmizela, jako když se zavře kniha, a žádná hora a žádný ostrov nezůstaly na svém místě.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6" w:name="b35ref66006015_vno"/>
      <w:bookmarkEnd w:id="16"/>
      <w:r w:rsidRPr="00A53B5F">
        <w:rPr>
          <w:b/>
          <w:i/>
          <w:sz w:val="18"/>
          <w:szCs w:val="18"/>
        </w:rPr>
        <w:lastRenderedPageBreak/>
        <w:t>15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Králové země i velmoži a vojevůdci, boháči a mocní – jak otrok, tak svobodný, všichni prchali do hor, aby se ukryli v jeskyních a skalách,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7" w:name="b35ref66006016_vno"/>
      <w:bookmarkEnd w:id="17"/>
      <w:r w:rsidRPr="00A53B5F">
        <w:rPr>
          <w:b/>
          <w:i/>
          <w:sz w:val="18"/>
          <w:szCs w:val="18"/>
        </w:rPr>
        <w:lastRenderedPageBreak/>
        <w:t>16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a volali k horám a skalám: „Padněte na nás a skryjte nás před tváří toho, který sedí na trůnu, a před hněvem Beránkovým!“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8" w:name="b35ref66006017_vno"/>
      <w:bookmarkEnd w:id="18"/>
      <w:r w:rsidRPr="00A53B5F">
        <w:rPr>
          <w:b/>
          <w:i/>
          <w:sz w:val="18"/>
          <w:szCs w:val="18"/>
        </w:rPr>
        <w:lastRenderedPageBreak/>
        <w:t>17</w:t>
      </w:r>
      <w:r>
        <w:rPr>
          <w:b/>
          <w:i/>
          <w:sz w:val="18"/>
          <w:szCs w:val="18"/>
        </w:rPr>
        <w:t>:</w:t>
      </w:r>
      <w:r w:rsidRPr="00A23BC3">
        <w:rPr>
          <w:b/>
          <w:i/>
          <w:sz w:val="18"/>
          <w:szCs w:val="18"/>
        </w:rPr>
        <w:t xml:space="preserve"> Neboť přišel veliký den jeho hněvu; kdo bude moci obstát? </w:t>
      </w:r>
    </w:p>
    <w:p w:rsidR="000B594B" w:rsidRPr="00A23BC3" w:rsidRDefault="000B594B" w:rsidP="000B594B">
      <w:pPr>
        <w:spacing w:before="0" w:after="0"/>
        <w:rPr>
          <w:b/>
          <w:i/>
          <w:sz w:val="18"/>
          <w:szCs w:val="18"/>
        </w:rPr>
        <w:sectPr w:rsidR="000B594B" w:rsidRPr="00A23BC3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B594B" w:rsidRDefault="000B594B"/>
    <w:p w:rsidR="00123193" w:rsidRDefault="00123193"/>
    <w:p w:rsidR="00123193" w:rsidRPr="00BD6822" w:rsidRDefault="00123193"/>
    <w:sectPr w:rsidR="00123193" w:rsidRPr="00BD682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D682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1B0"/>
    <w:rsid w:val="000B588B"/>
    <w:rsid w:val="000B594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3EB8"/>
    <w:rsid w:val="00104983"/>
    <w:rsid w:val="00106E6D"/>
    <w:rsid w:val="00112DFD"/>
    <w:rsid w:val="00115A80"/>
    <w:rsid w:val="00115AC9"/>
    <w:rsid w:val="0011790C"/>
    <w:rsid w:val="00120160"/>
    <w:rsid w:val="00121C23"/>
    <w:rsid w:val="0012319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1C30"/>
    <w:rsid w:val="0015248A"/>
    <w:rsid w:val="0015284B"/>
    <w:rsid w:val="001545AE"/>
    <w:rsid w:val="00155DF8"/>
    <w:rsid w:val="00157113"/>
    <w:rsid w:val="001634B5"/>
    <w:rsid w:val="00163E8B"/>
    <w:rsid w:val="0016600A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0DBE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57DAC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977C1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1FE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0AAA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3B5F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D6822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4648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189D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3ED5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3BD9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9713B"/>
    <w:rsid w:val="00FA2948"/>
    <w:rsid w:val="00FA524C"/>
    <w:rsid w:val="00FA53FC"/>
    <w:rsid w:val="00FA606A"/>
    <w:rsid w:val="00FA6CA5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3710"/>
    <w:rsid w:val="00FF4067"/>
    <w:rsid w:val="00FF4298"/>
    <w:rsid w:val="00FF47B6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0B594B"/>
    <w:rPr>
      <w:color w:val="000080"/>
      <w:u w:val="single"/>
    </w:rPr>
  </w:style>
  <w:style w:type="paragraph" w:styleId="Zkladntext">
    <w:name w:val="Body Text"/>
    <w:basedOn w:val="Normln"/>
    <w:link w:val="ZkladntextChar"/>
    <w:rsid w:val="000B594B"/>
    <w:pPr>
      <w:suppressAutoHyphens/>
      <w:spacing w:before="0" w:after="140" w:line="288" w:lineRule="auto"/>
    </w:pPr>
    <w:rPr>
      <w:rFonts w:ascii="Ubuntu" w:eastAsia="WenQuanYi Micro Hei" w:hAnsi="Ubuntu" w:cs="Lohit Devanagari"/>
      <w:kern w:val="1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0B594B"/>
    <w:rPr>
      <w:rFonts w:ascii="Ubuntu" w:eastAsia="WenQuanYi Micro Hei" w:hAnsi="Ubuntu" w:cs="Lohit Devanagari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529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2020-09-01T10:43:00Z</dcterms:created>
  <dcterms:modified xsi:type="dcterms:W3CDTF">2021-04-26T12:50:00Z</dcterms:modified>
</cp:coreProperties>
</file>