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754E0" w:rsidRDefault="00790038" w:rsidP="0074396E">
      <w:pPr>
        <w:spacing w:line="240" w:lineRule="auto"/>
      </w:pPr>
      <w:r>
        <w:t>1039</w:t>
      </w:r>
      <w:r w:rsidR="005754E0">
        <w:t xml:space="preserve">. </w:t>
      </w:r>
      <w:r w:rsidR="0074396E" w:rsidRPr="005754E0">
        <w:t>Poselství Boha Otce ze dne 27. prosince 2019.</w:t>
      </w:r>
    </w:p>
    <w:p w:rsidR="0074396E" w:rsidRPr="005754E0" w:rsidRDefault="0074396E" w:rsidP="0074396E">
      <w:pPr>
        <w:spacing w:line="240" w:lineRule="auto"/>
      </w:pPr>
    </w:p>
    <w:p w:rsidR="00410243" w:rsidRPr="00410243" w:rsidRDefault="00410243" w:rsidP="00410243">
      <w:pPr>
        <w:spacing w:line="240" w:lineRule="auto"/>
      </w:pPr>
      <w:r>
        <w:t xml:space="preserve">Nástroj: Glynda Linkous (USA), </w:t>
      </w:r>
      <w:hyperlink r:id="rId4" w:history="1">
        <w:r w:rsidRPr="00410243">
          <w:rPr>
            <w:rStyle w:val="Hypertextovodkaz"/>
            <w:lang w:val="es-ES"/>
          </w:rPr>
          <w:t>https://wingsofprophecy.blogspot.com</w:t>
        </w:r>
      </w:hyperlink>
    </w:p>
    <w:p w:rsidR="0074396E" w:rsidRPr="005754E0" w:rsidRDefault="0074396E" w:rsidP="0074396E">
      <w:pPr>
        <w:spacing w:line="240" w:lineRule="auto"/>
      </w:pPr>
    </w:p>
    <w:p w:rsidR="0074396E" w:rsidRPr="005754E0" w:rsidRDefault="0074396E" w:rsidP="0074396E">
      <w:pPr>
        <w:spacing w:line="240" w:lineRule="auto"/>
      </w:pPr>
    </w:p>
    <w:p w:rsidR="0074396E" w:rsidRPr="005754E0" w:rsidRDefault="0074396E" w:rsidP="00D71E8F">
      <w:pPr>
        <w:spacing w:line="240" w:lineRule="auto"/>
        <w:jc w:val="center"/>
        <w:rPr>
          <w:b/>
        </w:rPr>
      </w:pPr>
      <w:r w:rsidRPr="005754E0">
        <w:rPr>
          <w:b/>
        </w:rPr>
        <w:t>NAJD</w:t>
      </w:r>
      <w:r w:rsidR="00D71E8F" w:rsidRPr="005754E0">
        <w:rPr>
          <w:b/>
        </w:rPr>
        <w:t>ĚTE</w:t>
      </w:r>
      <w:r w:rsidRPr="005754E0">
        <w:rPr>
          <w:b/>
        </w:rPr>
        <w:t>, POZNEJ</w:t>
      </w:r>
      <w:r w:rsidR="00D71E8F" w:rsidRPr="005754E0">
        <w:rPr>
          <w:b/>
        </w:rPr>
        <w:t>TE</w:t>
      </w:r>
      <w:r w:rsidRPr="005754E0">
        <w:rPr>
          <w:b/>
        </w:rPr>
        <w:t>, POSL</w:t>
      </w:r>
      <w:r w:rsidR="00D71E8F" w:rsidRPr="005754E0">
        <w:rPr>
          <w:b/>
        </w:rPr>
        <w:t>ECHNĚTE</w:t>
      </w:r>
    </w:p>
    <w:p w:rsidR="0074396E" w:rsidRPr="005754E0" w:rsidRDefault="0074396E" w:rsidP="0074396E">
      <w:pPr>
        <w:spacing w:line="240" w:lineRule="auto"/>
      </w:pPr>
    </w:p>
    <w:p w:rsidR="0074396E" w:rsidRPr="005754E0" w:rsidRDefault="0074396E" w:rsidP="0074396E">
      <w:pPr>
        <w:spacing w:line="240" w:lineRule="auto"/>
      </w:pPr>
    </w:p>
    <w:p w:rsidR="0074396E" w:rsidRPr="005754E0" w:rsidRDefault="0074396E" w:rsidP="0074396E">
      <w:pPr>
        <w:spacing w:line="240" w:lineRule="auto"/>
      </w:pPr>
      <w:r w:rsidRPr="005754E0">
        <w:t>Mé děti, kvůli času, ve kterém žijete, budu intenzivně pracovat, abych každému pomohl najít M</w:t>
      </w:r>
      <w:r w:rsidR="00B823DC" w:rsidRPr="005754E0">
        <w:t>ne</w:t>
      </w:r>
      <w:r w:rsidRPr="005754E0">
        <w:t xml:space="preserve"> a poslouchat M</w:t>
      </w:r>
      <w:r w:rsidR="00B823DC" w:rsidRPr="005754E0">
        <w:t>ne</w:t>
      </w:r>
      <w:r w:rsidRPr="005754E0">
        <w:t>.</w:t>
      </w:r>
      <w:r w:rsidR="00813B6A" w:rsidRPr="005754E0">
        <w:t xml:space="preserve"> Těm, kdo neustále šli svými vlastními cestami a ignorovali má Přikázání, pomohu vám M</w:t>
      </w:r>
      <w:r w:rsidR="00B823DC" w:rsidRPr="005754E0">
        <w:t>ne</w:t>
      </w:r>
      <w:r w:rsidR="00813B6A" w:rsidRPr="005754E0">
        <w:t xml:space="preserve"> najít. Přeruším jiné cesty, jimiž jste mohli jít, a tak se naučíte jít jen ke Mně pro to, co potřebujete.</w:t>
      </w:r>
    </w:p>
    <w:p w:rsidR="00847853" w:rsidRPr="005754E0" w:rsidRDefault="00847853" w:rsidP="0074396E">
      <w:pPr>
        <w:spacing w:line="240" w:lineRule="auto"/>
      </w:pPr>
    </w:p>
    <w:p w:rsidR="00847853" w:rsidRPr="005754E0" w:rsidRDefault="00847853" w:rsidP="0074396E">
      <w:pPr>
        <w:spacing w:line="240" w:lineRule="auto"/>
      </w:pPr>
      <w:r w:rsidRPr="005754E0">
        <w:t>Pomohu vám, abyste M</w:t>
      </w:r>
      <w:r w:rsidR="00B823DC" w:rsidRPr="005754E0">
        <w:t>ne</w:t>
      </w:r>
      <w:r w:rsidRPr="005754E0">
        <w:t xml:space="preserve"> poznali skrze vaše napravování a zaopatření, které vám mohu dát jen Já sám. Pomohu vám M</w:t>
      </w:r>
      <w:r w:rsidR="00D71E8F" w:rsidRPr="005754E0">
        <w:t>ne</w:t>
      </w:r>
      <w:r w:rsidRPr="005754E0">
        <w:t xml:space="preserve"> poznat</w:t>
      </w:r>
      <w:r w:rsidR="00D71E8F" w:rsidRPr="005754E0">
        <w:t xml:space="preserve"> skrze mé Slovo, neboť nemůžete M</w:t>
      </w:r>
      <w:r w:rsidR="00B823DC" w:rsidRPr="005754E0">
        <w:t>ne</w:t>
      </w:r>
      <w:r w:rsidR="00D71E8F" w:rsidRPr="005754E0">
        <w:t xml:space="preserve"> poznat, aniž byste také znali mé Slovo. Pomohu vám M</w:t>
      </w:r>
      <w:r w:rsidR="00B823DC" w:rsidRPr="005754E0">
        <w:t>ne</w:t>
      </w:r>
      <w:r w:rsidR="00D71E8F" w:rsidRPr="005754E0">
        <w:t xml:space="preserve"> poznat skrze mé tresty. Budete-li M</w:t>
      </w:r>
      <w:r w:rsidR="00B823DC" w:rsidRPr="005754E0">
        <w:t>ne</w:t>
      </w:r>
      <w:r w:rsidR="00D71E8F" w:rsidRPr="005754E0">
        <w:t xml:space="preserve"> poslouchat, budete požehn</w:t>
      </w:r>
      <w:r w:rsidR="005754E0" w:rsidRPr="005754E0">
        <w:t>a</w:t>
      </w:r>
      <w:r w:rsidR="00D71E8F" w:rsidRPr="005754E0">
        <w:t>n</w:t>
      </w:r>
      <w:r w:rsidR="00B823DC" w:rsidRPr="005754E0">
        <w:t>í</w:t>
      </w:r>
      <w:r w:rsidR="00D71E8F" w:rsidRPr="005754E0">
        <w:t>. Pokud ne, nebudete se těšit všem z mých požehnání.</w:t>
      </w:r>
    </w:p>
    <w:p w:rsidR="00D71E8F" w:rsidRPr="005754E0" w:rsidRDefault="00D71E8F" w:rsidP="0074396E">
      <w:pPr>
        <w:spacing w:line="240" w:lineRule="auto"/>
      </w:pPr>
    </w:p>
    <w:p w:rsidR="00D71E8F" w:rsidRPr="005754E0" w:rsidRDefault="00D71E8F" w:rsidP="0074396E">
      <w:pPr>
        <w:spacing w:line="240" w:lineRule="auto"/>
      </w:pPr>
      <w:r w:rsidRPr="005754E0">
        <w:t>Bůh Otec</w:t>
      </w:r>
    </w:p>
    <w:p w:rsidR="0074396E" w:rsidRPr="005754E0" w:rsidRDefault="0074396E" w:rsidP="0074396E">
      <w:pPr>
        <w:spacing w:line="240" w:lineRule="auto"/>
      </w:pPr>
    </w:p>
    <w:p w:rsidR="00B823DC" w:rsidRPr="005754E0" w:rsidRDefault="00B823DC" w:rsidP="0074396E">
      <w:pPr>
        <w:spacing w:line="240" w:lineRule="auto"/>
      </w:pPr>
    </w:p>
    <w:p w:rsidR="00B823DC" w:rsidRPr="00B823DC" w:rsidRDefault="00B823DC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Žid 12, 5-12</w:t>
      </w:r>
    </w:p>
    <w:bookmarkStart w:id="0" w:name="v5"/>
    <w:bookmarkEnd w:id="0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"v5"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5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Což jste zapomněli na slova, jimiž vás Bůh povzbuzuje jako své syny: Synu můj, podrobuj se kázni Páně a neklesej na mysli, když tě kárá. </w:t>
      </w:r>
    </w:p>
    <w:bookmarkStart w:id="1" w:name="v6"/>
    <w:bookmarkEnd w:id="1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"v6"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6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Koho Pán miluje, toho přísně vychovává, a trestá každého, koho přijímá za syna. </w:t>
      </w:r>
    </w:p>
    <w:bookmarkStart w:id="2" w:name="v7"/>
    <w:bookmarkEnd w:id="2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"v7"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7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Podvolujte se jeho výchově; Bůh s vámi jedná jako se svými syny. Byl by to vůbec syn, kdyby ho otec nevychovával? </w:t>
      </w:r>
    </w:p>
    <w:bookmarkStart w:id="3" w:name="v8"/>
    <w:bookmarkEnd w:id="3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"v8"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8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Jste-li bez takové výchovy, jaké se dostává všem synům, pak nejste synové, ale cizí děti. </w:t>
      </w:r>
    </w:p>
    <w:bookmarkStart w:id="4" w:name="v9"/>
    <w:bookmarkEnd w:id="4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"v9"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9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Naši tělesní otcové nás trestali, a přece jsme je měli v úctě; nemáme být mnohem víc poddáni tomu Otci, který dává Ducha a život? </w:t>
      </w:r>
    </w:p>
    <w:bookmarkStart w:id="5" w:name="v10"/>
    <w:bookmarkEnd w:id="5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"v10"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10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to nás naši tělesní otcové vychovávali podle svého uvážení a jen pro krátký čas, kdežto nebeský Otec nás vychovává k vyššímu cíli, k podílu na své svatosti. </w:t>
      </w:r>
    </w:p>
    <w:bookmarkStart w:id="6" w:name="v11"/>
    <w:bookmarkEnd w:id="6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"v11"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11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Přísná výchova se ovšem v tu chvíli nikdy nezdá příjemná, nýbrž krušná, později však přináší ovoce pokoje a spravedlnost těm, kdo jí prošli. </w:t>
      </w:r>
    </w:p>
    <w:bookmarkStart w:id="7" w:name="v12"/>
    <w:bookmarkEnd w:id="7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"v12"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12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Posilněte proto své zemdlené ruce i klesající kolena‘ </w:t>
      </w:r>
    </w:p>
    <w:p w:rsidR="00B823DC" w:rsidRPr="00B823DC" w:rsidRDefault="00B823DC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B823DC" w:rsidRPr="00B823DC" w:rsidRDefault="00B823DC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proofErr w:type="spellStart"/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Př</w:t>
      </w:r>
      <w:proofErr w:type="spellEnd"/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3, 11-13</w:t>
      </w:r>
    </w:p>
    <w:bookmarkStart w:id="8" w:name="v111"/>
    <w:bookmarkEnd w:id="8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"http://www.biblenet.cz/b/Prov/3" \l "v11"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11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Neodvrhuj, můj synu, Hospodinovo kárání, neprotiv se jeho domlouvání. </w:t>
      </w:r>
    </w:p>
    <w:bookmarkStart w:id="9" w:name="v121"/>
    <w:bookmarkEnd w:id="9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"http://www.biblenet.cz/b/Prov/3" \l "v12"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12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Vždyť Hospodin domlouvá tomu, koho miluje, jako otec synu, v němž nalezl zalíbení. </w:t>
      </w:r>
    </w:p>
    <w:bookmarkStart w:id="10" w:name="v13"/>
    <w:bookmarkEnd w:id="10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"http://www.biblenet.cz/b/Prov/3" \l "v13"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13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Blaze člověku, jenž našel moudrost, člověku, jenž došel rozumnosti. </w:t>
      </w:r>
    </w:p>
    <w:p w:rsidR="00B823DC" w:rsidRPr="00B823DC" w:rsidRDefault="00B823DC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B823DC" w:rsidRPr="00B823DC" w:rsidRDefault="00B823DC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Zj 3, 15-19</w:t>
      </w:r>
    </w:p>
    <w:bookmarkStart w:id="11" w:name="v15"/>
    <w:bookmarkEnd w:id="11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"http://www.biblenet.cz/b/Rev/3" \l "v15"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15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Vím o tvých skutcích; nejsi studený ani horký. Kéž bys byl studený anebo horký! </w:t>
      </w:r>
    </w:p>
    <w:bookmarkStart w:id="12" w:name="v16"/>
    <w:bookmarkEnd w:id="12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"http://www.biblenet.cz/b/Rev/3" \l "v16"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16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že jsi vlažný, a nejsi horký ani studený, nesnesu tě v ústech. </w:t>
      </w:r>
    </w:p>
    <w:bookmarkStart w:id="13" w:name="v17"/>
    <w:bookmarkEnd w:id="13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"http://www.biblenet.cz/b/Rev/3" \l "v17"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17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Vždyť říkáš: Jsem </w:t>
      </w:r>
      <w:proofErr w:type="spellStart"/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bohat</w:t>
      </w:r>
      <w:proofErr w:type="spellEnd"/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, mám všecko a nic už nepotřebuji! A nevíš, že jsi ubohý, bědný </w:t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nuzný, slepý a nahý. </w:t>
      </w:r>
    </w:p>
    <w:bookmarkStart w:id="14" w:name="v18"/>
    <w:bookmarkEnd w:id="14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"http://www.biblenet.cz/b/Rev/3" \l "v18"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18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Radím ti, abys u mne nakoupil zlata ohněm přečištěného, a tak zbohatl; a bílý šat, aby ses oblékl a nebylo vidět tvou nahotu; a mast k potření očí, abys prohlédl. </w:t>
      </w:r>
    </w:p>
    <w:bookmarkStart w:id="15" w:name="v19"/>
    <w:bookmarkEnd w:id="15"/>
    <w:p w:rsidR="00B823DC" w:rsidRPr="00B823DC" w:rsidRDefault="006B4810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"http://www.biblenet.cz/b/Rev/3" \l "v19"</w:instrTex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B823DC" w:rsidRPr="005754E0">
        <w:rPr>
          <w:rFonts w:eastAsia="WenQuanYi Micro Hei"/>
          <w:b/>
          <w:i/>
          <w:kern w:val="1"/>
          <w:sz w:val="18"/>
          <w:szCs w:val="18"/>
        </w:rPr>
        <w:t>19</w:t>
      </w:r>
      <w:r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B823DC" w:rsidRPr="00B823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Já kárám a trestám ty, které miluji; vzpamatuj se tedy a čiň pokání. </w:t>
      </w:r>
    </w:p>
    <w:p w:rsidR="00B823DC" w:rsidRPr="00B823DC" w:rsidRDefault="00B823DC" w:rsidP="00B823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B823DC" w:rsidRPr="005754E0" w:rsidRDefault="00B823DC" w:rsidP="0074396E">
      <w:pPr>
        <w:spacing w:line="240" w:lineRule="auto"/>
        <w:rPr>
          <w:b/>
          <w:i/>
          <w:sz w:val="18"/>
          <w:szCs w:val="18"/>
        </w:rPr>
      </w:pPr>
    </w:p>
    <w:sectPr w:rsidR="00B823DC" w:rsidRPr="005754E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4396E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243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4E0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4810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396E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038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3B6A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853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0BEE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045A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23DC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1E8F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102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504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2019-12-28T10:11:00Z</dcterms:created>
  <dcterms:modified xsi:type="dcterms:W3CDTF">2021-04-27T08:56:00Z</dcterms:modified>
</cp:coreProperties>
</file>