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50" w:rsidRPr="00E17C50" w:rsidRDefault="00913F79" w:rsidP="00E17C50">
      <w:pPr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</w:pPr>
      <w:r w:rsidRPr="007076DD">
        <w:rPr>
          <w:rFonts w:ascii="Tahoma" w:hAnsi="Tahoma" w:cs="Tahoma"/>
          <w:sz w:val="22"/>
          <w:szCs w:val="22"/>
        </w:rPr>
        <w:t>313</w:t>
      </w:r>
      <w:r w:rsidR="00375EDE">
        <w:rPr>
          <w:rFonts w:ascii="Tahoma" w:hAnsi="Tahoma" w:cs="Tahoma"/>
          <w:sz w:val="22"/>
          <w:szCs w:val="22"/>
        </w:rPr>
        <w:t>4</w:t>
      </w:r>
      <w:r w:rsidRPr="007076DD">
        <w:rPr>
          <w:rFonts w:ascii="Tahoma" w:hAnsi="Tahoma" w:cs="Tahoma"/>
          <w:sz w:val="22"/>
          <w:szCs w:val="22"/>
        </w:rPr>
        <w:t>.</w:t>
      </w:r>
      <w:r w:rsidR="008D6865">
        <w:rPr>
          <w:rFonts w:ascii="Tahoma" w:hAnsi="Tahoma" w:cs="Tahoma"/>
          <w:sz w:val="22"/>
          <w:szCs w:val="22"/>
        </w:rPr>
        <w:t xml:space="preserve"> </w:t>
      </w:r>
      <w:r w:rsidR="00E17C50" w:rsidRPr="00E17C50"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  <w:t>Poselství našeho Pána a Krále Ježíše Krista ze dne 25. listopadu 2024.</w:t>
      </w:r>
    </w:p>
    <w:p w:rsidR="00E17C50" w:rsidRPr="00E17C50" w:rsidRDefault="00E17C50" w:rsidP="00E17C50">
      <w:pPr>
        <w:suppressAutoHyphens w:val="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Luz de Maria (Argentina), </w:t>
      </w:r>
      <w:hyperlink r:id="rId4" w:history="1">
        <w:r w:rsidRPr="00E17C50">
          <w:rPr>
            <w:rFonts w:ascii="Tahoma" w:eastAsiaTheme="minorHAnsi" w:hAnsi="Tahoma" w:cs="Tahoma"/>
            <w:color w:val="0000FF"/>
            <w:kern w:val="0"/>
            <w:sz w:val="22"/>
            <w:szCs w:val="22"/>
            <w:u w:val="single"/>
            <w:lang w:eastAsia="en-US" w:bidi="ar-SA"/>
          </w:rPr>
          <w:t>https://revelacionesmarianas.com</w:t>
        </w:r>
      </w:hyperlink>
    </w:p>
    <w:p w:rsidR="00E17C50" w:rsidRPr="00E17C50" w:rsidRDefault="00E17C50" w:rsidP="00E17C50">
      <w:pPr>
        <w:suppressAutoHyphens w:val="0"/>
        <w:jc w:val="center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noProof/>
          <w:kern w:val="0"/>
          <w:sz w:val="22"/>
          <w:szCs w:val="22"/>
          <w:lang w:eastAsia="cs-CZ" w:bidi="ar-SA"/>
        </w:rPr>
        <w:drawing>
          <wp:inline distT="0" distB="0" distL="0" distR="0">
            <wp:extent cx="3305175" cy="255270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C50" w:rsidRPr="00E17C50" w:rsidRDefault="00E17C50" w:rsidP="00E17C50">
      <w:pPr>
        <w:suppressAutoHyphens w:val="0"/>
        <w:spacing w:before="120" w:after="240"/>
        <w:jc w:val="center"/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2"/>
          <w:szCs w:val="22"/>
          <w:lang w:eastAsia="en-US" w:bidi="ar-SA"/>
        </w:rPr>
        <w:t>JÁ JSEM CESTA, PRAVDA A ŽIVOT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Mé milované děti, přijměte mou Lásku, mé požehnání, mé milosrdenství, modlete se ke Mně!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Nejmilejší děti: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VYZÝVÁM VÁS, ABYSTE ZANECHALY VŠEHO SVĚTSKÉHO, VŠEHO, CO VÁS ROZPTYLUJE </w:t>
      </w: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br/>
        <w:t>A ODVÁDÍ ODE MNE…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VOLÁM VÁS, ABYSTE ZANECHALY PÝCHU A NEPOSLUŠNOST K MÝM VÝZVÁM…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Mé děti, musíte se obrátit: usilujte o vnitřní obrácení, zanechte všeho, co vás brzdí na vaší d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u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chovní cestě; těch překážek, které vás táhnou jako řetězy, lpí na vás, aniž byste rozjímaly 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/>
        <w:t>o tom, že budete žít pravý život se Mnou v mém domu, a musíte zachránit své duše.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Mé děti, každý den jste stále více nevědomé, stále více lpíte na věcech světa a hledáte pravdu, kterou na zemi nenajdete, ale najdete ji, když se ke Mně každým okamžikem připojíte, když se 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/>
        <w:t>ve svých každodenních činech a jednání budete stále více podobat Mně.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Mé děti, antikrist není daleko od vás, ale tak blízko, aby zavedl své utlačovatelské jho pro celé li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d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stvo, a vy to víte a nedbáte na to; odmítáte se změnit, protože nejste pokorní, ale pyšní. 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/>
        <w:t>A kam přivedla pýcha Luzbela? [Zj 12, 7-9]. (*)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STAŇTE SE STVOŘENÍMI DOBRA, STVOŘENÍMI, KTERÉ SVÝM SVĚDECTVÍM MOHOU POMOCI SVÝM BRATŘÍM, KDYŽ JSOU DUCHOVNĚ PRÁZDNÍ.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OBRAŤTE SE, ODLOŽTE ZÁŠŤ A ZÁVIST, JINAK NEBUDETE MOCI DUCHOVNĚ RŮST. DEJTE </w:t>
      </w: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br/>
      </w: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MI SVÉ PROBLÉMY [MT 11, 28-30] A JÁ VÁM DÁM SVOU OCHRANU, PŘEDEJTE MI JE VE VÍŘE.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Milované děti: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Drazí, posílám vám svého anděla pokoje, toho, který s vyšší láskou přijde pozvednout padlé, za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o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patřit duchovně i hmotně hladové a přijde uzdravit kamenná srdce, pokud si přejí být uzdravena. Můj nejmilejší anděl pokoje má jméno, není to Eliáš ani Henoch. Musíte počkat, 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/>
        <w:t>až ho poznáte, musíte počkat, až ho vydám do bezpečných rukou, abych ho udržel mezi vámi.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lastRenderedPageBreak/>
        <w:t>Milované děti, pochopte: "Kdo má uši, ať slyší" [Mt 13, 9-16]. Tato chvíle, v níž žijete, je pro tuto generaci jedinečná, musíte se modlit a kromě toho, že se modlíte a obracíte, abyste zachránily duši [Mt 10, 28], musíte být bytostmi, které zůstávají duchovně připravené, pevné ve víře. Lidstvo pr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o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jde očistným tyglíkem, živly budou nadále pohromou pro mé děti.</w:t>
      </w:r>
    </w:p>
    <w:p w:rsidR="00E17C50" w:rsidRPr="00E17C50" w:rsidRDefault="00E17C50" w:rsidP="00E17C50">
      <w:pPr>
        <w:suppressAutoHyphens w:val="0"/>
        <w:spacing w:before="120" w:after="240"/>
        <w:jc w:val="center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PŘIŠEL ČAS, PO KTERÉM NĚKTEŘÍ TOUŽILI, A PAK BUDOU NAŘÍKAT?</w:t>
      </w:r>
    </w:p>
    <w:p w:rsidR="00E17C50" w:rsidRPr="00E17C50" w:rsidRDefault="00E17C50" w:rsidP="00E17C50">
      <w:pPr>
        <w:suppressAutoHyphens w:val="0"/>
        <w:spacing w:before="120" w:after="240"/>
        <w:jc w:val="center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PŘIŠEL ČAS, KDY TATO GENERACE POZNÁ MÍRU SVÉ VÍRY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…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Tolik mých dětí, které se připravují s požehnanými svícemi a neptají se samy sebe, jak je na tom jejich duše?  Pokračují v aroganci, která je charakterizuje. Jak jen mohou přijmout pomoc z mého Domu, když po ní netouží?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Děti: 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PŘICHÁZÍ OBDOBÍ STRACHU PRO MÉ DĚTI, PRO TY, KTERÉ VĚŘÍ, I PRO TY, KTERÉ NEVĚŘÍ… 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PŘICHÁZÍ NEJISTOTA, HLAD, TEMNOTA, VÁLKA, KTERÁ ZABÍJÍ NEVINNÉ KVŮLI POŠETILOSTI VLÁDCŮ. STAČÍ JEDEN ŠPATNÝ KROK, KTERÝ UDĚLÁ KDOKOLI, A ODPOVĚĎ BUDE PRO LI</w:t>
      </w: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D</w:t>
      </w: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STVO OSUDNÁ…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Lidé na Mne zapomněli, jednají ve svém vlastním zájmu, aniž by se ohlíželi na následky. Lidstvo 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/>
        <w:t>na vlastní oči uvidí, čeho je lidský tvor schopen, když jsou ohroženy jeho zájmy, a čeho je schopná zneužitá věda.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Modlete se k mé Matce, modlete se svatý růženec za pokoj v každém srdci lidstva.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Modlete se, abyste se obrátili, byli pevní a rozhodní.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Modlete se před chvílemi, kterým budete čelit, a za ty, kteří jim nebudou schopni od</w:t>
      </w: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o</w:t>
      </w: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lat.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Modlete se za mé děti, které chovají temnotu ve svých srdcích, v myslích zneklidn</w:t>
      </w: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ě</w:t>
      </w: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ných pýchou nebo závistí.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Modlete se, mé děti, za ty, kterým jsem dal poslání, a ony ho odmítly.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b/>
          <w:color w:val="FF0000"/>
          <w:kern w:val="0"/>
          <w:sz w:val="22"/>
          <w:szCs w:val="22"/>
          <w:lang w:eastAsia="en-US" w:bidi="ar-SA"/>
        </w:rPr>
        <w:t>Mé milované děti, modlete se před pohromami, kterým čelíte a budete čelit.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Tento čas není na večírky ani oslavy, je na rozjímání a na rozhodnutí opustit "starého člověka", oděného v hadrech své tvrdohlavosti a stát se lidskou bytostí v čistém rouchu s pevným rozhodn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u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tím zachránit svou duši.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PŘIPRAVTE SE DUCHOVNĚ A MUSÍM VÁM ŘÍCI, ŽE MATERIÁLNÍ PŘÍPRAVA JE NUTNÁ S TÍM, CO KAŽDÝ Z VÁS MŮŽE, ZBYTEK NECHTE NA MNĚ.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E17C50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STEJNĚ JAKO PROŽIJETE VELMI TĚŽKÉ CHVÍLE, UVIDÍTE I ZÁZRAKY!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Ježíš odpověděl: "Já jsem Cesta, Pravda a Život. Nikdo nepřichází k Otci jinak než skrze Mne.  </w:t>
      </w:r>
      <w: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br/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P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o</w:t>
      </w: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znáte-li Mne, poznáte i mého Otce. Už teď Ho znáte a viděli jste Ho" [Jan 14, 6-7].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Miluji vás věčnou láskou.  Jste mé děti a Já vás nikdy neopustím.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Miluji vás.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Váš Ježíš</w:t>
      </w:r>
    </w:p>
    <w:p w:rsidR="00E17C50" w:rsidRPr="00E17C50" w:rsidRDefault="00E17C50" w:rsidP="00E17C50">
      <w:pPr>
        <w:suppressAutoHyphens w:val="0"/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E17C50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lastRenderedPageBreak/>
        <w:t xml:space="preserve">(*) </w:t>
      </w:r>
      <w:r w:rsidRPr="00E17C50">
        <w:rPr>
          <w:rFonts w:ascii="Tahoma" w:eastAsiaTheme="minorHAnsi" w:hAnsi="Tahoma" w:cs="Tahoma"/>
          <w:i/>
          <w:kern w:val="0"/>
          <w:sz w:val="22"/>
          <w:szCs w:val="22"/>
          <w:lang w:eastAsia="en-US" w:bidi="ar-SA"/>
        </w:rPr>
        <w:t>Luzbel – ve španělském překladu Písma starý had, Satan, Lucifer.</w:t>
      </w:r>
    </w:p>
    <w:p w:rsidR="003107BD" w:rsidRDefault="003107BD" w:rsidP="00E17C50"/>
    <w:sectPr w:rsidR="003107BD" w:rsidSect="003107B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3107BD"/>
    <w:rsid w:val="001B4399"/>
    <w:rsid w:val="003107BD"/>
    <w:rsid w:val="00327F4E"/>
    <w:rsid w:val="00341225"/>
    <w:rsid w:val="00351B4A"/>
    <w:rsid w:val="00375EDE"/>
    <w:rsid w:val="003C4F9B"/>
    <w:rsid w:val="004866C9"/>
    <w:rsid w:val="00573F56"/>
    <w:rsid w:val="005E7D8A"/>
    <w:rsid w:val="00687F0B"/>
    <w:rsid w:val="007076DD"/>
    <w:rsid w:val="0074231E"/>
    <w:rsid w:val="00810B9F"/>
    <w:rsid w:val="008D6865"/>
    <w:rsid w:val="00913F79"/>
    <w:rsid w:val="009215AA"/>
    <w:rsid w:val="00970050"/>
    <w:rsid w:val="00997D8E"/>
    <w:rsid w:val="009B1471"/>
    <w:rsid w:val="009E2B6A"/>
    <w:rsid w:val="00B45363"/>
    <w:rsid w:val="00B5010E"/>
    <w:rsid w:val="00BE446D"/>
    <w:rsid w:val="00CB09C2"/>
    <w:rsid w:val="00DA1E0B"/>
    <w:rsid w:val="00E1332B"/>
    <w:rsid w:val="00E17C50"/>
    <w:rsid w:val="00EC4686"/>
    <w:rsid w:val="00F82F46"/>
    <w:rsid w:val="00FD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07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107B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107BD"/>
    <w:pPr>
      <w:spacing w:after="140" w:line="276" w:lineRule="auto"/>
    </w:pPr>
  </w:style>
  <w:style w:type="paragraph" w:styleId="Seznam">
    <w:name w:val="List"/>
    <w:basedOn w:val="Zkladntext"/>
    <w:rsid w:val="003107BD"/>
  </w:style>
  <w:style w:type="paragraph" w:customStyle="1" w:styleId="Caption">
    <w:name w:val="Caption"/>
    <w:basedOn w:val="Normln"/>
    <w:qFormat/>
    <w:rsid w:val="003107B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107BD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76D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76D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BE44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621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2024-11-29T21:19:00Z</dcterms:created>
  <dcterms:modified xsi:type="dcterms:W3CDTF">2024-12-02T14:32:00Z</dcterms:modified>
  <dc:language>cs-CZ</dc:language>
</cp:coreProperties>
</file>